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33" w:rsidRPr="004A5133" w:rsidRDefault="004A5133" w:rsidP="004A5133">
      <w:r w:rsidRPr="004A5133">
        <w:rPr>
          <w:b/>
          <w:bCs/>
        </w:rPr>
        <w:t>Iekšējās trauksmes celšanas politika</w:t>
      </w:r>
    </w:p>
    <w:p w:rsidR="004A5133" w:rsidRPr="004A5133" w:rsidRDefault="004A5133" w:rsidP="004A5133">
      <w:r w:rsidRPr="004A5133">
        <w:t>Trauksmes cēlējs ir fiziska persona, kura sniedz informāciju par iespējamu pārkāpumu un no tā gūtu labumu, veicot darba vai tiem pielīdzināmus pienākumus </w:t>
      </w:r>
      <w:r>
        <w:rPr>
          <w:i/>
          <w:iCs/>
        </w:rPr>
        <w:t>SIA “DLV”</w:t>
      </w:r>
      <w:r w:rsidRPr="004A5133">
        <w:rPr>
          <w:i/>
          <w:iCs/>
        </w:rPr>
        <w:t> </w:t>
      </w:r>
      <w:r w:rsidRPr="004A5133">
        <w:t>(darbinieki, praktikanti un citas personas, kuras </w:t>
      </w:r>
      <w:r>
        <w:rPr>
          <w:i/>
          <w:iCs/>
        </w:rPr>
        <w:t>SIA “DLV”</w:t>
      </w:r>
      <w:r w:rsidRPr="004A5133">
        <w:rPr>
          <w:i/>
          <w:iCs/>
        </w:rPr>
        <w:t> </w:t>
      </w:r>
      <w:r w:rsidRPr="004A5133">
        <w:t>nolīgusi pakalpojuma vai uzdevuma veikšanai). Par pārkāpumu ir uzskatāms noticis, notiekošs vai ar pamatotu iestāšanās varbūtību saistāms noziedzīgs nodarījums, administratīvs pārkāpums vai cits tiesību normu pārkāpums vai ētikas vai profesionālo normu pārkāpums, piemēram, šādās jomās – krāpšana, kukuļošana, izvairīšanās no nodokļu samaksas, sabiedrības veselības apdraudējums, darba drošības apdraudējums, cilvēktiesību pārkāpums, pārkāpums finanšu un kapitāla tirgus sektorā, konkurences tiesību pārkāpums u.c.</w:t>
      </w:r>
    </w:p>
    <w:p w:rsidR="004A5133" w:rsidRPr="004A5133" w:rsidRDefault="004A5133" w:rsidP="004A5133">
      <w:r w:rsidRPr="004A5133">
        <w:t>Trauksmes celšana ir realizējama tikai tad, ja trauksmes cēlējam ir fakti vai objektīvi pārbaudāma informācija un persona ir gatava šo informāciju izklāstīt. Ziņošana tikai par personīgu interešu aizskārumu, apzināti nepatiesu ziņu sniegšana vai kolēģu aprunāšana nav uzskatāma par trauksmes celšanu.</w:t>
      </w:r>
    </w:p>
    <w:p w:rsidR="004A5133" w:rsidRPr="004A5133" w:rsidRDefault="004A5133" w:rsidP="004A5133">
      <w:r>
        <w:rPr>
          <w:i/>
          <w:iCs/>
        </w:rPr>
        <w:t>SIA “DLV”</w:t>
      </w:r>
      <w:r w:rsidRPr="004A5133">
        <w:t> atbalsta un veicina godprātīgu trauksmes celšanu, nevis attur no tās. Gadījumos, kad trauksmes cēlējs nesaskata nepieciešamību saņemt anonimitātes garantijas vai aizsardzību, trauksmes celšanas kanāls neatņem tiesības un pienākumus informāciju par iespējamiem un notiekošiem pārkāpumiem un ar tādu iestāšanos saistītiem riskiem apspriest ar darbinieka tiešo vadītāju vai uzdevuma devēju, vai, nepieciešamības gadījum</w:t>
      </w:r>
      <w:r w:rsidR="00122910">
        <w:t>ā, ar</w:t>
      </w:r>
      <w:r w:rsidRPr="004A5133">
        <w:t> </w:t>
      </w:r>
      <w:r>
        <w:rPr>
          <w:i/>
          <w:iCs/>
        </w:rPr>
        <w:t>SIA “</w:t>
      </w:r>
      <w:proofErr w:type="spellStart"/>
      <w:r>
        <w:rPr>
          <w:i/>
          <w:iCs/>
        </w:rPr>
        <w:t>DLV”</w:t>
      </w:r>
      <w:r w:rsidRPr="004A5133">
        <w:rPr>
          <w:i/>
          <w:iCs/>
        </w:rPr>
        <w:t>s</w:t>
      </w:r>
      <w:proofErr w:type="spellEnd"/>
      <w:r w:rsidRPr="004A5133">
        <w:t> valdes locekli.</w:t>
      </w:r>
    </w:p>
    <w:p w:rsidR="004A5133" w:rsidRPr="004A5133" w:rsidRDefault="004A5133" w:rsidP="004A5133">
      <w:r w:rsidRPr="004A5133">
        <w:t>Trauksmes cēlēja ziņojumu iesniedz, nosūtot to uz </w:t>
      </w:r>
      <w:r>
        <w:rPr>
          <w:i/>
          <w:iCs/>
        </w:rPr>
        <w:t>SIA “</w:t>
      </w:r>
      <w:proofErr w:type="spellStart"/>
      <w:r>
        <w:rPr>
          <w:i/>
          <w:iCs/>
        </w:rPr>
        <w:t>DLV”</w:t>
      </w:r>
      <w:r w:rsidRPr="004A5133">
        <w:rPr>
          <w:i/>
          <w:iCs/>
        </w:rPr>
        <w:t>s</w:t>
      </w:r>
      <w:proofErr w:type="spellEnd"/>
      <w:r w:rsidRPr="004A5133">
        <w:t> ziņošanas kanālu trauk</w:t>
      </w:r>
      <w:r w:rsidR="00B75E98">
        <w:t>smes celšanai.</w:t>
      </w:r>
    </w:p>
    <w:p w:rsidR="004A5133" w:rsidRPr="004A5133" w:rsidRDefault="004A5133" w:rsidP="004A5133">
      <w:r w:rsidRPr="004A5133">
        <w:t>Ziņojuma izskatīšanas un, ja nepieciešams, galīgā lēmuma pieņemšanas maksimālais termiņš ir trīs mēneši.</w:t>
      </w:r>
    </w:p>
    <w:p w:rsidR="004A5133" w:rsidRPr="004A5133" w:rsidRDefault="004A5133" w:rsidP="004A5133">
      <w:r w:rsidRPr="004A5133">
        <w:t>Ziņojuma saņēmējam un visām ziņojuma turpmākajā izvērtēšanas procesā iesaistītajām personām, lai nodrošinātu trauksmes cēlēja aizsardzību pret trauksmes celšanas dēļ radītām jebkādām nelabvēlīgām sekām, ir pienākums aizsargāt trauksmes cēlēja identitāti - vārdu, uzvārdu, kontaktinformāciju un jebkādus citus datus, kuri ļautu identificēt trauksmes cēlēju. Trauksmes cēlēju un viņa radiniekus aizliegts disciplināri vai citādi sodīt, atbrīvot no darba vai amata, pazemināt amatā, pārcelt citā darbā vai amatā vai citādi tieši vai netieši radīt viņiem nelabvēlīgas sekas tikai tāpēc, ka trauksmes cēlējs ir sniedzis trauksmes cēlēja ziņojumu. Šīs aizsardzības prasības ir spēkā arī gadījumā, ja trauksme tiek celta ārējās institūcijās vai publiskos kanālos. Trauksmes cēlējs nav atbrīvots no iespējamām sankcijām, ja pārkāpumu ir veicis pats trauksmes cēlējs.</w:t>
      </w:r>
    </w:p>
    <w:p w:rsidR="004A5133" w:rsidRPr="004A5133" w:rsidRDefault="004A5133" w:rsidP="004A5133">
      <w:r w:rsidRPr="004A5133">
        <w:t>Informācija par </w:t>
      </w:r>
      <w:r>
        <w:rPr>
          <w:i/>
          <w:iCs/>
        </w:rPr>
        <w:t>SIA “</w:t>
      </w:r>
      <w:proofErr w:type="spellStart"/>
      <w:r>
        <w:rPr>
          <w:i/>
          <w:iCs/>
        </w:rPr>
        <w:t>DLV”</w:t>
      </w:r>
      <w:r w:rsidRPr="004A5133">
        <w:rPr>
          <w:i/>
          <w:iCs/>
        </w:rPr>
        <w:t>s</w:t>
      </w:r>
      <w:proofErr w:type="spellEnd"/>
      <w:r w:rsidRPr="004A5133">
        <w:t> iekšējās trauksmes celšanas sistēmu tiek nodrošināta katram darbiniekam, uzsākot darba tiesiskās attiecības un ir pastāvīgi pieejama visiem nodarbinātajiem </w:t>
      </w:r>
      <w:r>
        <w:rPr>
          <w:i/>
          <w:iCs/>
        </w:rPr>
        <w:t>SIA “DLV”</w:t>
      </w:r>
      <w:r w:rsidR="00122910">
        <w:rPr>
          <w:i/>
          <w:iCs/>
        </w:rPr>
        <w:t xml:space="preserve"> </w:t>
      </w:r>
      <w:r w:rsidR="00122910">
        <w:t> koplietošanas dokumentu serverī</w:t>
      </w:r>
      <w:r w:rsidRPr="004A5133">
        <w:t xml:space="preserve"> un / vai </w:t>
      </w:r>
      <w:r w:rsidR="00B75E98">
        <w:t>mājas lapā www.dimantsz.lv/trauksme.</w:t>
      </w:r>
    </w:p>
    <w:p w:rsidR="00C9585D" w:rsidRDefault="00F00176"/>
    <w:p w:rsidR="006473A2" w:rsidRDefault="006473A2">
      <w:bookmarkStart w:id="0" w:name="_GoBack"/>
      <w:bookmarkEnd w:id="0"/>
    </w:p>
    <w:sectPr w:rsidR="006473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43CF"/>
    <w:multiLevelType w:val="multilevel"/>
    <w:tmpl w:val="637AC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71F1E"/>
    <w:multiLevelType w:val="multilevel"/>
    <w:tmpl w:val="E76837D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56E1E"/>
    <w:multiLevelType w:val="multilevel"/>
    <w:tmpl w:val="7AE4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23C94"/>
    <w:multiLevelType w:val="multilevel"/>
    <w:tmpl w:val="5C5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B3E76"/>
    <w:multiLevelType w:val="multilevel"/>
    <w:tmpl w:val="CE0AD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87A86"/>
    <w:multiLevelType w:val="multilevel"/>
    <w:tmpl w:val="5ABA004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5A1342"/>
    <w:multiLevelType w:val="multilevel"/>
    <w:tmpl w:val="1C88CE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184FC9"/>
    <w:multiLevelType w:val="multilevel"/>
    <w:tmpl w:val="0F28F152"/>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9D7402"/>
    <w:multiLevelType w:val="multilevel"/>
    <w:tmpl w:val="77C0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D14216"/>
    <w:multiLevelType w:val="multilevel"/>
    <w:tmpl w:val="01A2DEBC"/>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735903"/>
    <w:multiLevelType w:val="multilevel"/>
    <w:tmpl w:val="0F1269E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3A1EB1"/>
    <w:multiLevelType w:val="multilevel"/>
    <w:tmpl w:val="55B2F6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0"/>
  </w:num>
  <w:num w:numId="5">
    <w:abstractNumId w:val="1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4"/>
  </w:num>
  <w:num w:numId="9">
    <w:abstractNumId w:val="1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7"/>
    <w:lvlOverride w:ilvl="0">
      <w:lvl w:ilvl="0">
        <w:numFmt w:val="decimal"/>
        <w:lvlText w:val="%1."/>
        <w:lvlJc w:val="left"/>
      </w:lvl>
    </w:lvlOverride>
  </w:num>
  <w:num w:numId="21">
    <w:abstractNumId w:val="7"/>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33"/>
    <w:rsid w:val="000425F8"/>
    <w:rsid w:val="00122910"/>
    <w:rsid w:val="00353B21"/>
    <w:rsid w:val="004A5133"/>
    <w:rsid w:val="00614FC7"/>
    <w:rsid w:val="006473A2"/>
    <w:rsid w:val="00735B3D"/>
    <w:rsid w:val="00A4304B"/>
    <w:rsid w:val="00A94335"/>
    <w:rsid w:val="00B75E98"/>
    <w:rsid w:val="00BA7315"/>
    <w:rsid w:val="00CB21DF"/>
    <w:rsid w:val="00F00176"/>
    <w:rsid w:val="00F00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85812-C88A-4C71-966D-06C32311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A5133"/>
    <w:rPr>
      <w:color w:val="0563C1" w:themeColor="hyperlink"/>
      <w:u w:val="single"/>
    </w:rPr>
  </w:style>
  <w:style w:type="paragraph" w:styleId="Sarakstarindkopa">
    <w:name w:val="List Paragraph"/>
    <w:basedOn w:val="Parasts"/>
    <w:uiPriority w:val="34"/>
    <w:qFormat/>
    <w:rsid w:val="00F00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1219">
      <w:bodyDiv w:val="1"/>
      <w:marLeft w:val="0"/>
      <w:marRight w:val="0"/>
      <w:marTop w:val="0"/>
      <w:marBottom w:val="0"/>
      <w:divBdr>
        <w:top w:val="none" w:sz="0" w:space="0" w:color="auto"/>
        <w:left w:val="none" w:sz="0" w:space="0" w:color="auto"/>
        <w:bottom w:val="none" w:sz="0" w:space="0" w:color="auto"/>
        <w:right w:val="none" w:sz="0" w:space="0" w:color="auto"/>
      </w:divBdr>
    </w:div>
    <w:div w:id="822743259">
      <w:bodyDiv w:val="1"/>
      <w:marLeft w:val="0"/>
      <w:marRight w:val="0"/>
      <w:marTop w:val="0"/>
      <w:marBottom w:val="0"/>
      <w:divBdr>
        <w:top w:val="none" w:sz="0" w:space="0" w:color="auto"/>
        <w:left w:val="none" w:sz="0" w:space="0" w:color="auto"/>
        <w:bottom w:val="none" w:sz="0" w:space="0" w:color="auto"/>
        <w:right w:val="none" w:sz="0" w:space="0" w:color="auto"/>
      </w:divBdr>
      <w:divsChild>
        <w:div w:id="1540818625">
          <w:marLeft w:val="0"/>
          <w:marRight w:val="0"/>
          <w:marTop w:val="0"/>
          <w:marBottom w:val="0"/>
          <w:divBdr>
            <w:top w:val="none" w:sz="0" w:space="0" w:color="auto"/>
            <w:left w:val="none" w:sz="0" w:space="0" w:color="auto"/>
            <w:bottom w:val="none" w:sz="0" w:space="0" w:color="auto"/>
            <w:right w:val="none" w:sz="0" w:space="0" w:color="auto"/>
          </w:divBdr>
          <w:divsChild>
            <w:div w:id="438646103">
              <w:marLeft w:val="0"/>
              <w:marRight w:val="0"/>
              <w:marTop w:val="0"/>
              <w:marBottom w:val="0"/>
              <w:divBdr>
                <w:top w:val="none" w:sz="0" w:space="0" w:color="auto"/>
                <w:left w:val="none" w:sz="0" w:space="0" w:color="auto"/>
                <w:bottom w:val="none" w:sz="0" w:space="0" w:color="auto"/>
                <w:right w:val="none" w:sz="0" w:space="0" w:color="auto"/>
              </w:divBdr>
              <w:divsChild>
                <w:div w:id="2816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1829</Words>
  <Characters>1043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Libers</dc:creator>
  <cp:keywords/>
  <dc:description/>
  <cp:lastModifiedBy>Guntis Libers</cp:lastModifiedBy>
  <cp:revision>4</cp:revision>
  <dcterms:created xsi:type="dcterms:W3CDTF">2020-07-06T07:56:00Z</dcterms:created>
  <dcterms:modified xsi:type="dcterms:W3CDTF">2020-07-07T11:33:00Z</dcterms:modified>
</cp:coreProperties>
</file>